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F96C" w14:textId="7FA11713" w:rsidR="00D7466E" w:rsidRPr="007E79DE" w:rsidRDefault="00D7466E" w:rsidP="007E7012">
      <w:pPr>
        <w:shd w:val="clear" w:color="auto" w:fill="FFFFFF"/>
        <w:ind w:left="4320" w:firstLine="0"/>
        <w:jc w:val="right"/>
        <w:rPr>
          <w:rFonts w:ascii="Georgia" w:hAnsi="Georgia"/>
          <w:color w:val="000000" w:themeColor="text1"/>
          <w:sz w:val="24"/>
          <w:szCs w:val="24"/>
          <w:lang w:val="en-US" w:eastAsia="ru-RU"/>
        </w:rPr>
      </w:pPr>
      <w:bookmarkStart w:id="0" w:name="_Hlk147905055"/>
      <w:r w:rsidRPr="007E79DE">
        <w:rPr>
          <w:color w:val="000000" w:themeColor="text1"/>
          <w:sz w:val="24"/>
          <w:szCs w:val="24"/>
          <w:lang w:val="en-US"/>
        </w:rPr>
        <w:t>Annex No. 2</w:t>
      </w:r>
    </w:p>
    <w:p w14:paraId="15308AD0" w14:textId="3B762FCA" w:rsidR="00D7466E" w:rsidRPr="007E79DE" w:rsidRDefault="00D7466E" w:rsidP="007E7012">
      <w:pPr>
        <w:ind w:left="4320" w:firstLine="0"/>
        <w:jc w:val="right"/>
        <w:rPr>
          <w:i/>
          <w:color w:val="000000" w:themeColor="text1"/>
          <w:sz w:val="24"/>
          <w:szCs w:val="24"/>
          <w:lang w:val="en-US"/>
        </w:rPr>
      </w:pPr>
      <w:r w:rsidRPr="007E79DE">
        <w:rPr>
          <w:color w:val="000000" w:themeColor="text1"/>
          <w:sz w:val="24"/>
          <w:szCs w:val="24"/>
          <w:lang w:val="en-US"/>
        </w:rPr>
        <w:t xml:space="preserve">to Government Decision No. 348 </w:t>
      </w:r>
      <w:r w:rsidRPr="007E79DE">
        <w:rPr>
          <w:i/>
          <w:color w:val="000000" w:themeColor="text1"/>
          <w:sz w:val="24"/>
          <w:szCs w:val="24"/>
          <w:lang w:val="en-US"/>
        </w:rPr>
        <w:t xml:space="preserve">/ </w:t>
      </w:r>
      <w:r w:rsidRPr="007E79DE">
        <w:rPr>
          <w:color w:val="000000" w:themeColor="text1"/>
          <w:sz w:val="24"/>
          <w:szCs w:val="24"/>
          <w:lang w:val="en-US"/>
        </w:rPr>
        <w:t>2014</w:t>
      </w:r>
    </w:p>
    <w:p w14:paraId="6FEDC213" w14:textId="77777777" w:rsidR="00D7466E" w:rsidRPr="007E79DE" w:rsidRDefault="00D7466E" w:rsidP="002E0F80">
      <w:pPr>
        <w:ind w:firstLine="0"/>
        <w:jc w:val="center"/>
        <w:rPr>
          <w:b/>
          <w:noProof/>
          <w:color w:val="000000" w:themeColor="text1"/>
          <w:sz w:val="24"/>
          <w:szCs w:val="24"/>
          <w:lang w:val="en-US"/>
        </w:rPr>
      </w:pPr>
    </w:p>
    <w:p w14:paraId="6DA04D24" w14:textId="77777777" w:rsidR="00D7466E" w:rsidRPr="007E79DE" w:rsidRDefault="00D7466E" w:rsidP="002E0F80">
      <w:pPr>
        <w:ind w:firstLine="0"/>
        <w:jc w:val="center"/>
        <w:rPr>
          <w:b/>
          <w:noProof/>
          <w:color w:val="000000" w:themeColor="text1"/>
          <w:sz w:val="24"/>
          <w:szCs w:val="24"/>
          <w:lang w:val="en-US"/>
        </w:rPr>
      </w:pPr>
      <w:r w:rsidRPr="007E79DE">
        <w:rPr>
          <w:b/>
          <w:noProof/>
          <w:color w:val="000000" w:themeColor="text1"/>
          <w:sz w:val="24"/>
          <w:szCs w:val="24"/>
          <w:lang w:val="en-US"/>
        </w:rPr>
        <w:t>NOMENCLATURE AND RATES</w:t>
      </w:r>
    </w:p>
    <w:p w14:paraId="39BC5E5B" w14:textId="77777777" w:rsidR="00D7466E" w:rsidRPr="007E79DE" w:rsidRDefault="00D7466E" w:rsidP="002E0F80">
      <w:pPr>
        <w:ind w:firstLine="0"/>
        <w:jc w:val="center"/>
        <w:rPr>
          <w:b/>
          <w:noProof/>
          <w:color w:val="000000" w:themeColor="text1"/>
          <w:sz w:val="24"/>
          <w:szCs w:val="24"/>
          <w:lang w:val="en-US"/>
        </w:rPr>
      </w:pPr>
      <w:r w:rsidRPr="007E79DE">
        <w:rPr>
          <w:b/>
          <w:noProof/>
          <w:color w:val="000000" w:themeColor="text1"/>
          <w:sz w:val="24"/>
          <w:szCs w:val="24"/>
          <w:lang w:val="en-US"/>
        </w:rPr>
        <w:t>services provided by</w:t>
      </w:r>
    </w:p>
    <w:p w14:paraId="53D2F04F" w14:textId="2D657830" w:rsidR="00D7466E" w:rsidRPr="007E79DE" w:rsidRDefault="00D7466E" w:rsidP="00BD57D4">
      <w:pPr>
        <w:ind w:firstLine="0"/>
        <w:jc w:val="center"/>
        <w:rPr>
          <w:b/>
          <w:noProof/>
          <w:color w:val="000000" w:themeColor="text1"/>
          <w:sz w:val="24"/>
          <w:szCs w:val="24"/>
          <w:lang w:val="en-US"/>
        </w:rPr>
      </w:pPr>
      <w:r w:rsidRPr="007E79DE">
        <w:rPr>
          <w:b/>
          <w:noProof/>
          <w:color w:val="000000" w:themeColor="text1"/>
          <w:sz w:val="24"/>
          <w:szCs w:val="24"/>
          <w:lang w:val="en-US"/>
        </w:rPr>
        <w:t>Medicines and Medical Devices Agency</w:t>
      </w:r>
    </w:p>
    <w:p w14:paraId="38C3BFF2" w14:textId="77777777" w:rsidR="002C2A4B" w:rsidRPr="007E79DE" w:rsidRDefault="002C2A4B" w:rsidP="002E0F80">
      <w:pPr>
        <w:ind w:firstLine="0"/>
        <w:jc w:val="center"/>
        <w:rPr>
          <w:b/>
          <w:color w:val="000000" w:themeColor="text1"/>
          <w:sz w:val="24"/>
          <w:szCs w:val="24"/>
          <w:lang w:val="en-US"/>
        </w:rPr>
      </w:pPr>
    </w:p>
    <w:p w14:paraId="33D356FF" w14:textId="37633BB1" w:rsidR="00EE2F04" w:rsidRPr="007E79DE" w:rsidRDefault="007E79DE" w:rsidP="002E0F80">
      <w:pPr>
        <w:ind w:firstLine="0"/>
        <w:jc w:val="center"/>
        <w:rPr>
          <w:b/>
          <w:color w:val="000000" w:themeColor="text1"/>
          <w:sz w:val="24"/>
          <w:szCs w:val="24"/>
          <w:lang w:val="en-US"/>
        </w:rPr>
      </w:pPr>
      <w:r w:rsidRPr="007E79DE">
        <w:rPr>
          <w:b/>
          <w:color w:val="000000" w:themeColor="text1"/>
          <w:sz w:val="24"/>
          <w:szCs w:val="24"/>
          <w:lang w:val="en-US"/>
        </w:rPr>
        <w:t>TARIFFS</w:t>
      </w:r>
    </w:p>
    <w:p w14:paraId="0EA7E7D9" w14:textId="090A25D8" w:rsidR="00D7466E" w:rsidRPr="007E79DE" w:rsidRDefault="00D7466E" w:rsidP="003F24FA">
      <w:pPr>
        <w:ind w:firstLine="0"/>
        <w:jc w:val="center"/>
        <w:rPr>
          <w:b/>
          <w:color w:val="000000" w:themeColor="text1"/>
          <w:sz w:val="24"/>
          <w:szCs w:val="24"/>
          <w:lang w:val="en-US"/>
        </w:rPr>
      </w:pPr>
      <w:r w:rsidRPr="007E79DE">
        <w:rPr>
          <w:b/>
          <w:color w:val="000000" w:themeColor="text1"/>
          <w:sz w:val="24"/>
          <w:szCs w:val="24"/>
          <w:lang w:val="en-US"/>
        </w:rPr>
        <w:t>for the authorization of medicinal products for human use</w:t>
      </w:r>
    </w:p>
    <w:p w14:paraId="5A7625DB" w14:textId="77777777" w:rsidR="00D7466E" w:rsidRPr="007E79DE" w:rsidRDefault="00D7466E" w:rsidP="002E0F80">
      <w:pPr>
        <w:ind w:firstLine="0"/>
        <w:jc w:val="left"/>
        <w:rPr>
          <w:color w:val="000000" w:themeColor="text1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5315"/>
        <w:gridCol w:w="1417"/>
        <w:gridCol w:w="1863"/>
      </w:tblGrid>
      <w:tr w:rsidR="00D7466E" w:rsidRPr="007E79DE" w14:paraId="0CA8C81D" w14:textId="77777777" w:rsidTr="007E79DE">
        <w:trPr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AFA" w14:textId="2E0589E9" w:rsidR="00D7466E" w:rsidRPr="007E79DE" w:rsidRDefault="007E79DE" w:rsidP="002C2A4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Code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930" w14:textId="77777777" w:rsidR="00D7466E" w:rsidRPr="007E79DE" w:rsidRDefault="00D7466E" w:rsidP="002E0F8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Service name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B0A" w14:textId="7CF16B17" w:rsidR="00D7466E" w:rsidRPr="007E79DE" w:rsidRDefault="007E79DE" w:rsidP="002E0F8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U/M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913D" w14:textId="62515B04" w:rsidR="00D7466E" w:rsidRPr="007E79DE" w:rsidRDefault="00D7466E" w:rsidP="002E0F80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Price, </w:t>
            </w:r>
            <w:r w:rsidR="007E79DE"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MDL</w:t>
            </w:r>
          </w:p>
        </w:tc>
      </w:tr>
    </w:tbl>
    <w:p w14:paraId="4211AE77" w14:textId="77777777" w:rsidR="00D7466E" w:rsidRPr="007E79DE" w:rsidRDefault="00D7466E" w:rsidP="002E0F80">
      <w:pPr>
        <w:ind w:firstLine="0"/>
        <w:jc w:val="left"/>
        <w:rPr>
          <w:color w:val="000000" w:themeColor="text1"/>
          <w:sz w:val="2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5369"/>
        <w:gridCol w:w="1415"/>
        <w:gridCol w:w="1865"/>
      </w:tblGrid>
      <w:tr w:rsidR="00685296" w:rsidRPr="007E79DE" w14:paraId="376C78B5" w14:textId="77777777" w:rsidTr="00BD57D4">
        <w:trPr>
          <w:trHeight w:val="301"/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255" w14:textId="77777777" w:rsidR="00D7466E" w:rsidRPr="007E79DE" w:rsidRDefault="00D7466E" w:rsidP="008E60D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E52" w14:textId="77777777" w:rsidR="00D7466E" w:rsidRPr="007E79DE" w:rsidRDefault="00D7466E" w:rsidP="008E60D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8A8" w14:textId="77777777" w:rsidR="00D7466E" w:rsidRPr="007E79DE" w:rsidRDefault="00D7466E" w:rsidP="008E60D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8D8" w14:textId="77777777" w:rsidR="00D7466E" w:rsidRPr="007E79DE" w:rsidRDefault="00D7466E" w:rsidP="008E60D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685296" w:rsidRPr="007E79DE" w14:paraId="05E8E259" w14:textId="77777777" w:rsidTr="00634B67">
        <w:trPr>
          <w:trHeight w:val="3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811C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/>
                <w:color w:val="000000" w:themeColor="text1"/>
                <w:sz w:val="24"/>
                <w:szCs w:val="24"/>
                <w:lang w:val="en-US"/>
              </w:rPr>
              <w:t>I. Expertise for drug authorization</w:t>
            </w:r>
          </w:p>
        </w:tc>
      </w:tr>
      <w:tr w:rsidR="00685296" w:rsidRPr="007E79DE" w14:paraId="0B92D398" w14:textId="77777777" w:rsidTr="00BD57D4">
        <w:trPr>
          <w:trHeight w:val="924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545" w14:textId="07C86A40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6F5" w14:textId="2991C1A0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"Independent" application = "stand-alone" application (complete file with administrative data on quality, non-clinical and clinical data)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DF62" w14:textId="28F7CB0F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58E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26983</w:t>
            </w:r>
          </w:p>
        </w:tc>
      </w:tr>
      <w:tr w:rsidR="00685296" w:rsidRPr="007E79DE" w14:paraId="275A2D02" w14:textId="77777777" w:rsidTr="00BD57D4">
        <w:trPr>
          <w:trHeight w:val="159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AE1" w14:textId="2EA0C742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71B" w14:textId="0EEFCC40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"Independent" application = "stand-alone" application (complete dossier with administrative data on quality, non-clinical and clinical data) – second and subsequent doses/concentrations submitted simultaneously with the initial application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E085" w14:textId="39959026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749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9137</w:t>
            </w:r>
          </w:p>
        </w:tc>
      </w:tr>
      <w:tr w:rsidR="00685296" w:rsidRPr="007E79DE" w14:paraId="4351565E" w14:textId="77777777" w:rsidTr="00BD57D4">
        <w:trPr>
          <w:trHeight w:val="172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620" w14:textId="6908F6AE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FA4" w14:textId="4A58CF0F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Application for generic drugs; “bibliographic” application for drugs with well-established medical use; application based on informed consent; “hybrid” application – mixed; application for similar biological product; application for a fixed combination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A88" w14:textId="407EFA6D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E90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24078</w:t>
            </w:r>
          </w:p>
        </w:tc>
      </w:tr>
      <w:tr w:rsidR="00685296" w:rsidRPr="007E79DE" w14:paraId="286632D3" w14:textId="77777777" w:rsidTr="00BD57D4">
        <w:trPr>
          <w:trHeight w:val="2376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124" w14:textId="17EC6AE6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2.2.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ACE" w14:textId="4A7BCCED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Application for generic drugs; “bibliographic” application for drugs with well-established medical use; application based on informed consent; “hybrid” application – mixed; application for similar biological product; application for a fixed combination – second and subsequent doses/strengths submitted simultaneously with the initial application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3B7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205B9C93" w14:textId="34575BF1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95A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6C7A3C3F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8295</w:t>
            </w:r>
          </w:p>
        </w:tc>
      </w:tr>
      <w:tr w:rsidR="00685296" w:rsidRPr="007E79DE" w14:paraId="76C7991D" w14:textId="77777777" w:rsidTr="00BD57D4">
        <w:trPr>
          <w:trHeight w:val="68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EBE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3EA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Application for herbal medicines with traditional use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7946" w14:textId="3D912DC6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DED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14809</w:t>
            </w:r>
          </w:p>
        </w:tc>
      </w:tr>
      <w:tr w:rsidR="00685296" w:rsidRPr="007E79DE" w14:paraId="36BC8C6E" w14:textId="77777777" w:rsidTr="00BD57D4">
        <w:trPr>
          <w:trHeight w:val="40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A54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ED4" w14:textId="59D5010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Application for homeopathic medicines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D97" w14:textId="628CF1DB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3C6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13498</w:t>
            </w:r>
          </w:p>
        </w:tc>
      </w:tr>
      <w:tr w:rsidR="00685296" w:rsidRPr="007E79DE" w14:paraId="63E1A2C6" w14:textId="77777777" w:rsidTr="00BD57D4">
        <w:trPr>
          <w:trHeight w:val="43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835" w14:textId="5B955B22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5.1.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7B2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Orphan drug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0DD3" w14:textId="02BF0F4C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42BB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12767</w:t>
            </w:r>
          </w:p>
        </w:tc>
      </w:tr>
      <w:tr w:rsidR="00685296" w:rsidRPr="007E79DE" w14:paraId="5B44523B" w14:textId="77777777" w:rsidTr="00BD57D4">
        <w:trPr>
          <w:trHeight w:val="967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187" w14:textId="0BD60F48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5.2.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298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Orphan drug – second and subsequent doses/strengths submitted concurrently with the initial application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AFF0" w14:textId="6AC0DD26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3EEF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5324</w:t>
            </w:r>
          </w:p>
        </w:tc>
      </w:tr>
      <w:tr w:rsidR="00685296" w:rsidRPr="007E79DE" w14:paraId="665EA7B6" w14:textId="77777777" w:rsidTr="00BD57D4">
        <w:trPr>
          <w:trHeight w:val="114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191" w14:textId="2E14EE29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6.1 </w:t>
            </w:r>
            <w:r w:rsidR="00B36D58" w:rsidRPr="007E79DE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33C" w14:textId="3A517189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"Independent" application = "stand-alone" application (complete file with administrative data on quality, non-clinical and clinical data), simplified procedure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C3A7" w14:textId="4F5307F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A514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20237</w:t>
            </w:r>
          </w:p>
        </w:tc>
      </w:tr>
      <w:tr w:rsidR="00685296" w:rsidRPr="007E79DE" w14:paraId="2988EDF2" w14:textId="77777777" w:rsidTr="00BD57D4">
        <w:trPr>
          <w:trHeight w:val="63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AD7" w14:textId="74016CCA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6.2.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F42" w14:textId="4D7475F8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"Independent" application = "stand-alone" application (complete file with administrative data on quality, non-clinical and clinical data) – second and subsequent doses/concentrations submitted simultaneously with the initial application, simplified procedure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790F" w14:textId="3326DB28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055F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6853</w:t>
            </w:r>
          </w:p>
        </w:tc>
      </w:tr>
      <w:tr w:rsidR="00685296" w:rsidRPr="007E79DE" w14:paraId="57533B17" w14:textId="77777777" w:rsidTr="00BD57D4">
        <w:trPr>
          <w:trHeight w:val="169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DFE" w14:textId="75B76FAD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7.1.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0AEA" w14:textId="07F92772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Application for generic drugs; "bibliographic" application for drugs with well-established medical use; application based on informed consent; "hybrid" application - mixed; application for similar biological product; application for a fixed combination, simplified procedure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234" w14:textId="79ECC7EC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6DA5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18059</w:t>
            </w:r>
          </w:p>
        </w:tc>
      </w:tr>
      <w:tr w:rsidR="00685296" w:rsidRPr="007E79DE" w14:paraId="067B354B" w14:textId="77777777" w:rsidTr="00BD57D4">
        <w:trPr>
          <w:trHeight w:val="225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DA1" w14:textId="19442813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7.2.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F05" w14:textId="42A459A1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Application for generic drugs; “bibliographic” application for drugs with well-established medical use; application based on informed consent; “hybrid” application – mixed; application for similar biological product; application for a fixed combination – second and subsequent doses/strengths submitted simultaneously with the initial application, simplified procedure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323C" w14:textId="2DBCC16B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0576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6222</w:t>
            </w:r>
          </w:p>
        </w:tc>
      </w:tr>
      <w:tr w:rsidR="00685296" w:rsidRPr="007E79DE" w14:paraId="6F51E91D" w14:textId="77777777" w:rsidTr="00BD57D4">
        <w:trPr>
          <w:trHeight w:val="68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547" w14:textId="3130EE70" w:rsidR="00D7466E" w:rsidRPr="007E79DE" w:rsidRDefault="00B36D58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8.1.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621" w14:textId="5B89C2A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Collaborative </w:t>
            </w:r>
            <w:proofErr w:type="spellStart"/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Authorisation</w:t>
            </w:r>
            <w:proofErr w:type="spellEnd"/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 Procedure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196" w14:textId="7CBE0A82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122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16190</w:t>
            </w:r>
          </w:p>
        </w:tc>
      </w:tr>
      <w:tr w:rsidR="00685296" w:rsidRPr="007E79DE" w14:paraId="28B25692" w14:textId="77777777" w:rsidTr="00BD57D4">
        <w:trPr>
          <w:trHeight w:val="1266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FCD" w14:textId="16777239" w:rsidR="00D7466E" w:rsidRPr="007E79DE" w:rsidRDefault="00B36D58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8.2.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576" w14:textId="6ACAA4C6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Collaborative Authorization Procedure – second and subsequent doses/strengths submitted concurrently with the initial application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3F79" w14:textId="7A9ECF55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FC77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5482</w:t>
            </w:r>
          </w:p>
        </w:tc>
      </w:tr>
      <w:tr w:rsidR="00685296" w:rsidRPr="007E79DE" w14:paraId="7093C754" w14:textId="77777777" w:rsidTr="00BD57D4">
        <w:trPr>
          <w:trHeight w:val="70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3BF" w14:textId="477BE851" w:rsidR="00D7466E" w:rsidRPr="007E79DE" w:rsidRDefault="00B36D58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9.1.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5E1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Medicinal product submitted through the Conditional Authorization Procedure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6D5E" w14:textId="3923E82C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6D1" w14:textId="77777777" w:rsidR="00D7466E" w:rsidRPr="007E79DE" w:rsidRDefault="00D7466E" w:rsidP="008E60D4">
            <w:pPr>
              <w:tabs>
                <w:tab w:val="left" w:pos="586"/>
                <w:tab w:val="center" w:pos="926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18058</w:t>
            </w:r>
          </w:p>
        </w:tc>
      </w:tr>
      <w:tr w:rsidR="00685296" w:rsidRPr="007E79DE" w14:paraId="4D629E5D" w14:textId="77777777" w:rsidTr="00BD57D4">
        <w:trPr>
          <w:trHeight w:val="1266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5B0" w14:textId="7F31A530" w:rsidR="00D7466E" w:rsidRPr="007E79DE" w:rsidRDefault="00B36D58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9.2.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AAA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Medicinal product submitted through the Conditional Authorization Procedure – second and subsequent doses/strengths submitted concurrently with the initial application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AA0" w14:textId="48C6E47E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DED0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6222</w:t>
            </w:r>
          </w:p>
        </w:tc>
      </w:tr>
      <w:tr w:rsidR="00685296" w:rsidRPr="007E79DE" w14:paraId="6914CDA3" w14:textId="77777777" w:rsidTr="00BD57D4">
        <w:trPr>
          <w:trHeight w:val="68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697" w14:textId="128682AA" w:rsidR="00D7466E" w:rsidRPr="007E79DE" w:rsidRDefault="00D7466E" w:rsidP="00B36D58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10.1.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2C5" w14:textId="77777777" w:rsidR="00D7466E" w:rsidRPr="007E79DE" w:rsidRDefault="00D7466E" w:rsidP="008E60D4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Medicine submitted through the Accelerated Authorization Procedure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955" w14:textId="413533DB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C95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35651</w:t>
            </w:r>
          </w:p>
        </w:tc>
      </w:tr>
      <w:tr w:rsidR="00685296" w:rsidRPr="007E79DE" w14:paraId="040FDE05" w14:textId="77777777" w:rsidTr="00BD57D4">
        <w:trPr>
          <w:trHeight w:val="996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A6D" w14:textId="4DC5A5BF" w:rsidR="00D7466E" w:rsidRPr="007E79DE" w:rsidRDefault="00D7466E" w:rsidP="00B36D58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10.2.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D3C" w14:textId="77777777" w:rsidR="00D7466E" w:rsidRPr="007E79DE" w:rsidRDefault="00D7466E" w:rsidP="008E60D4">
            <w:pPr>
              <w:ind w:firstLine="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Drug submitted through the Accelerated Authorization Procedure – second and subsequent doses/strengths submitted concurrently with the initial application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761" w14:textId="57ED04D6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7E79DE" w:rsidRPr="007E79DE">
              <w:rPr>
                <w:color w:val="000000" w:themeColor="text1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340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15356</w:t>
            </w:r>
          </w:p>
        </w:tc>
      </w:tr>
      <w:tr w:rsidR="00685296" w:rsidRPr="007E79DE" w14:paraId="3B7FD524" w14:textId="77777777" w:rsidTr="00BD57D4">
        <w:trPr>
          <w:trHeight w:val="71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778" w14:textId="4920D4E4" w:rsidR="00D7466E" w:rsidRPr="007E79DE" w:rsidRDefault="00D7466E" w:rsidP="00B36D58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14.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A4A" w14:textId="0F91AF75" w:rsidR="00D7466E" w:rsidRPr="007E79DE" w:rsidRDefault="00D7466E" w:rsidP="00B36D58">
            <w:pPr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Maintenance fee in the State Nomenclature for medicines authorized for an indefinite period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CE9A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color w:val="000000" w:themeColor="text1"/>
                <w:sz w:val="24"/>
                <w:szCs w:val="24"/>
                <w:lang w:val="en-US"/>
              </w:rPr>
              <w:t>1 year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BBFD" w14:textId="77777777" w:rsidR="00D7466E" w:rsidRPr="007E79DE" w:rsidRDefault="00D7466E" w:rsidP="008E60D4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79DE">
              <w:rPr>
                <w:bCs/>
                <w:color w:val="000000" w:themeColor="text1"/>
                <w:sz w:val="24"/>
                <w:szCs w:val="24"/>
                <w:lang w:val="en-US"/>
              </w:rPr>
              <w:t>5189.13</w:t>
            </w:r>
          </w:p>
        </w:tc>
      </w:tr>
      <w:bookmarkEnd w:id="0"/>
    </w:tbl>
    <w:p w14:paraId="010ED33A" w14:textId="43301E89" w:rsidR="00D7466E" w:rsidRPr="007E79DE" w:rsidRDefault="00D7466E" w:rsidP="00BD57D4">
      <w:pPr>
        <w:ind w:firstLine="0"/>
        <w:rPr>
          <w:rFonts w:eastAsia="SimSun"/>
          <w:bCs/>
          <w:color w:val="000000" w:themeColor="text1"/>
          <w:sz w:val="24"/>
          <w:szCs w:val="24"/>
          <w:lang w:val="en-US" w:eastAsia="ru-RU"/>
        </w:rPr>
      </w:pPr>
    </w:p>
    <w:sectPr w:rsidR="00D7466E" w:rsidRPr="007E79DE" w:rsidSect="007E7012">
      <w:footerReference w:type="default" r:id="rId8"/>
      <w:headerReference w:type="first" r:id="rId9"/>
      <w:footerReference w:type="first" r:id="rId10"/>
      <w:pgSz w:w="11907" w:h="16840" w:code="9"/>
      <w:pgMar w:top="993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1441" w14:textId="77777777" w:rsidR="00145E12" w:rsidRDefault="00145E12" w:rsidP="00026B87">
      <w:r>
        <w:separator/>
      </w:r>
    </w:p>
  </w:endnote>
  <w:endnote w:type="continuationSeparator" w:id="0">
    <w:p w14:paraId="2B84D35E" w14:textId="77777777" w:rsidR="00145E12" w:rsidRDefault="00145E1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21579E4F" w:rsidR="005F06CB" w:rsidRPr="00C74719" w:rsidRDefault="005F06CB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5ED9B637" w:rsidR="005F06CB" w:rsidRPr="001D364E" w:rsidRDefault="005F06CB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9CB8" w14:textId="77777777" w:rsidR="00145E12" w:rsidRDefault="00145E12" w:rsidP="00026B87">
      <w:r>
        <w:separator/>
      </w:r>
    </w:p>
  </w:footnote>
  <w:footnote w:type="continuationSeparator" w:id="0">
    <w:p w14:paraId="54DE5451" w14:textId="77777777" w:rsidR="00145E12" w:rsidRDefault="00145E1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5F06CB" w:rsidRPr="00B16328" w:rsidRDefault="005F06CB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6C5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446D30"/>
    <w:multiLevelType w:val="hybridMultilevel"/>
    <w:tmpl w:val="14DEF2E8"/>
    <w:lvl w:ilvl="0" w:tplc="5D342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43879"/>
    <w:multiLevelType w:val="hybridMultilevel"/>
    <w:tmpl w:val="460CCA92"/>
    <w:lvl w:ilvl="0" w:tplc="D90C59E8">
      <w:start w:val="2"/>
      <w:numFmt w:val="decimal"/>
      <w:lvlText w:val="%1."/>
      <w:lvlJc w:val="left"/>
      <w:pPr>
        <w:ind w:left="785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A65A49"/>
    <w:multiLevelType w:val="hybridMultilevel"/>
    <w:tmpl w:val="905C9BD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97788"/>
    <w:multiLevelType w:val="hybridMultilevel"/>
    <w:tmpl w:val="7DC42FA8"/>
    <w:lvl w:ilvl="0" w:tplc="BF84DBC4">
      <w:start w:val="2"/>
      <w:numFmt w:val="decimal"/>
      <w:lvlText w:val="%1"/>
      <w:lvlJc w:val="left"/>
      <w:pPr>
        <w:ind w:left="1145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E583C52"/>
    <w:multiLevelType w:val="hybridMultilevel"/>
    <w:tmpl w:val="DCE86A50"/>
    <w:lvl w:ilvl="0" w:tplc="BE6813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536B0"/>
    <w:rsid w:val="00066ACA"/>
    <w:rsid w:val="00075CE0"/>
    <w:rsid w:val="00077246"/>
    <w:rsid w:val="00077B6F"/>
    <w:rsid w:val="0008431B"/>
    <w:rsid w:val="00085DA8"/>
    <w:rsid w:val="000914AA"/>
    <w:rsid w:val="0009438A"/>
    <w:rsid w:val="0009503C"/>
    <w:rsid w:val="000B66A7"/>
    <w:rsid w:val="000C3000"/>
    <w:rsid w:val="000D3405"/>
    <w:rsid w:val="000D7A09"/>
    <w:rsid w:val="000F0FD7"/>
    <w:rsid w:val="00100381"/>
    <w:rsid w:val="001100A2"/>
    <w:rsid w:val="00110368"/>
    <w:rsid w:val="00111319"/>
    <w:rsid w:val="00114513"/>
    <w:rsid w:val="001218BF"/>
    <w:rsid w:val="0014378C"/>
    <w:rsid w:val="00144067"/>
    <w:rsid w:val="00145E12"/>
    <w:rsid w:val="001469DB"/>
    <w:rsid w:val="001574DD"/>
    <w:rsid w:val="001614F3"/>
    <w:rsid w:val="00162AFD"/>
    <w:rsid w:val="00185BFB"/>
    <w:rsid w:val="00191F49"/>
    <w:rsid w:val="001A3A59"/>
    <w:rsid w:val="001B2461"/>
    <w:rsid w:val="001B5608"/>
    <w:rsid w:val="001D364E"/>
    <w:rsid w:val="001D5E97"/>
    <w:rsid w:val="001E6EB8"/>
    <w:rsid w:val="001F0C3E"/>
    <w:rsid w:val="001F0E4A"/>
    <w:rsid w:val="001F3557"/>
    <w:rsid w:val="00222B19"/>
    <w:rsid w:val="002252BC"/>
    <w:rsid w:val="00225B7A"/>
    <w:rsid w:val="00243B9C"/>
    <w:rsid w:val="00251AE0"/>
    <w:rsid w:val="0025392F"/>
    <w:rsid w:val="00256F32"/>
    <w:rsid w:val="00283736"/>
    <w:rsid w:val="0029400E"/>
    <w:rsid w:val="002C2A4B"/>
    <w:rsid w:val="002D0287"/>
    <w:rsid w:val="002E0F80"/>
    <w:rsid w:val="002E2BFC"/>
    <w:rsid w:val="002F4AE3"/>
    <w:rsid w:val="003321A4"/>
    <w:rsid w:val="0034194B"/>
    <w:rsid w:val="003543E9"/>
    <w:rsid w:val="003724B5"/>
    <w:rsid w:val="003852B4"/>
    <w:rsid w:val="003A4AE6"/>
    <w:rsid w:val="003B04ED"/>
    <w:rsid w:val="003B596B"/>
    <w:rsid w:val="003B7BE4"/>
    <w:rsid w:val="003D6BC3"/>
    <w:rsid w:val="003F068B"/>
    <w:rsid w:val="003F24FA"/>
    <w:rsid w:val="00401EB6"/>
    <w:rsid w:val="00424453"/>
    <w:rsid w:val="00427274"/>
    <w:rsid w:val="00443FC0"/>
    <w:rsid w:val="0044592D"/>
    <w:rsid w:val="00454CEE"/>
    <w:rsid w:val="004654AB"/>
    <w:rsid w:val="00480561"/>
    <w:rsid w:val="00482BA3"/>
    <w:rsid w:val="004A228A"/>
    <w:rsid w:val="004A2E15"/>
    <w:rsid w:val="004A4B59"/>
    <w:rsid w:val="004B00D8"/>
    <w:rsid w:val="004B4401"/>
    <w:rsid w:val="004E1000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92498"/>
    <w:rsid w:val="005B1DC8"/>
    <w:rsid w:val="005D406E"/>
    <w:rsid w:val="005E1FF5"/>
    <w:rsid w:val="005F06CB"/>
    <w:rsid w:val="005F1999"/>
    <w:rsid w:val="005F2B04"/>
    <w:rsid w:val="00601679"/>
    <w:rsid w:val="00602E93"/>
    <w:rsid w:val="00603674"/>
    <w:rsid w:val="00605A67"/>
    <w:rsid w:val="0063090F"/>
    <w:rsid w:val="00633BD9"/>
    <w:rsid w:val="00634B67"/>
    <w:rsid w:val="0067374F"/>
    <w:rsid w:val="00685296"/>
    <w:rsid w:val="00695959"/>
    <w:rsid w:val="006B1293"/>
    <w:rsid w:val="006B17C6"/>
    <w:rsid w:val="006C1F65"/>
    <w:rsid w:val="006E3ECB"/>
    <w:rsid w:val="006E74D0"/>
    <w:rsid w:val="007111CF"/>
    <w:rsid w:val="00712507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77B33"/>
    <w:rsid w:val="00782601"/>
    <w:rsid w:val="007926E4"/>
    <w:rsid w:val="00794C84"/>
    <w:rsid w:val="007A0841"/>
    <w:rsid w:val="007A2971"/>
    <w:rsid w:val="007A37D5"/>
    <w:rsid w:val="007A4567"/>
    <w:rsid w:val="007E0B5B"/>
    <w:rsid w:val="007E7012"/>
    <w:rsid w:val="007E79DE"/>
    <w:rsid w:val="00814406"/>
    <w:rsid w:val="0081492D"/>
    <w:rsid w:val="00831CFA"/>
    <w:rsid w:val="00832599"/>
    <w:rsid w:val="0084667B"/>
    <w:rsid w:val="008511E7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8E60D4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A3326"/>
    <w:rsid w:val="009B4C08"/>
    <w:rsid w:val="009B4E5C"/>
    <w:rsid w:val="009B7E6C"/>
    <w:rsid w:val="009C717D"/>
    <w:rsid w:val="009D1C68"/>
    <w:rsid w:val="009D5B26"/>
    <w:rsid w:val="009E20E6"/>
    <w:rsid w:val="00A0308D"/>
    <w:rsid w:val="00A03327"/>
    <w:rsid w:val="00A04621"/>
    <w:rsid w:val="00A1010C"/>
    <w:rsid w:val="00A20072"/>
    <w:rsid w:val="00A23620"/>
    <w:rsid w:val="00A32BFE"/>
    <w:rsid w:val="00A35DD9"/>
    <w:rsid w:val="00A56041"/>
    <w:rsid w:val="00A56158"/>
    <w:rsid w:val="00A5677D"/>
    <w:rsid w:val="00A87A92"/>
    <w:rsid w:val="00A938D0"/>
    <w:rsid w:val="00A94FEB"/>
    <w:rsid w:val="00A977C3"/>
    <w:rsid w:val="00AA173D"/>
    <w:rsid w:val="00AB67F5"/>
    <w:rsid w:val="00AE7568"/>
    <w:rsid w:val="00AE76CB"/>
    <w:rsid w:val="00AF0010"/>
    <w:rsid w:val="00AF1EBD"/>
    <w:rsid w:val="00B05A8B"/>
    <w:rsid w:val="00B16328"/>
    <w:rsid w:val="00B36D58"/>
    <w:rsid w:val="00B4370D"/>
    <w:rsid w:val="00B51090"/>
    <w:rsid w:val="00B57B34"/>
    <w:rsid w:val="00B71142"/>
    <w:rsid w:val="00B84F25"/>
    <w:rsid w:val="00BD57D4"/>
    <w:rsid w:val="00BD6714"/>
    <w:rsid w:val="00BF2373"/>
    <w:rsid w:val="00BF32A6"/>
    <w:rsid w:val="00C02DFA"/>
    <w:rsid w:val="00C03113"/>
    <w:rsid w:val="00C2477D"/>
    <w:rsid w:val="00C32B84"/>
    <w:rsid w:val="00C35492"/>
    <w:rsid w:val="00C74719"/>
    <w:rsid w:val="00C74905"/>
    <w:rsid w:val="00C76AF8"/>
    <w:rsid w:val="00C97309"/>
    <w:rsid w:val="00CB05D3"/>
    <w:rsid w:val="00CB0FCF"/>
    <w:rsid w:val="00CB4638"/>
    <w:rsid w:val="00CC5BBC"/>
    <w:rsid w:val="00CC7AFF"/>
    <w:rsid w:val="00CE0DA1"/>
    <w:rsid w:val="00CF2559"/>
    <w:rsid w:val="00D1121D"/>
    <w:rsid w:val="00D27F98"/>
    <w:rsid w:val="00D30198"/>
    <w:rsid w:val="00D41305"/>
    <w:rsid w:val="00D64123"/>
    <w:rsid w:val="00D642D3"/>
    <w:rsid w:val="00D703FD"/>
    <w:rsid w:val="00D7466E"/>
    <w:rsid w:val="00D8311D"/>
    <w:rsid w:val="00D86B79"/>
    <w:rsid w:val="00D91434"/>
    <w:rsid w:val="00DA13A9"/>
    <w:rsid w:val="00DA3337"/>
    <w:rsid w:val="00DB01D7"/>
    <w:rsid w:val="00DB1216"/>
    <w:rsid w:val="00DB7468"/>
    <w:rsid w:val="00DC1148"/>
    <w:rsid w:val="00DC4C6E"/>
    <w:rsid w:val="00DF0E57"/>
    <w:rsid w:val="00DF181A"/>
    <w:rsid w:val="00DF7E3E"/>
    <w:rsid w:val="00E04C14"/>
    <w:rsid w:val="00E11CE2"/>
    <w:rsid w:val="00E216C5"/>
    <w:rsid w:val="00E25218"/>
    <w:rsid w:val="00E353BD"/>
    <w:rsid w:val="00E52F97"/>
    <w:rsid w:val="00E82D01"/>
    <w:rsid w:val="00EA1DFC"/>
    <w:rsid w:val="00EA3268"/>
    <w:rsid w:val="00EA7735"/>
    <w:rsid w:val="00EB50D7"/>
    <w:rsid w:val="00EB7F6B"/>
    <w:rsid w:val="00ED2A47"/>
    <w:rsid w:val="00ED2FE3"/>
    <w:rsid w:val="00EE2F04"/>
    <w:rsid w:val="00EE3AA0"/>
    <w:rsid w:val="00F019B4"/>
    <w:rsid w:val="00F4110C"/>
    <w:rsid w:val="00F552B7"/>
    <w:rsid w:val="00F67B04"/>
    <w:rsid w:val="00F76152"/>
    <w:rsid w:val="00F817FC"/>
    <w:rsid w:val="00F842B8"/>
    <w:rsid w:val="00F85AA5"/>
    <w:rsid w:val="00F864E2"/>
    <w:rsid w:val="00FA194B"/>
    <w:rsid w:val="00FA7984"/>
    <w:rsid w:val="00FB176A"/>
    <w:rsid w:val="00FC2D2D"/>
    <w:rsid w:val="00FC4320"/>
    <w:rsid w:val="00FD0592"/>
    <w:rsid w:val="00FD2A3E"/>
    <w:rsid w:val="00FD46AC"/>
    <w:rsid w:val="00FD50C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208DEB6D-6390-48F2-B0F3-74E62FD6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026B87"/>
    <w:rPr>
      <w:lang w:val="en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026B87"/>
    <w:rPr>
      <w:lang w:val="en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en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" w:eastAsia="en-US"/>
    </w:rPr>
  </w:style>
  <w:style w:type="character" w:styleId="Emphasis">
    <w:name w:val="Emphasis"/>
    <w:basedOn w:val="DefaultParagraphFont"/>
    <w:qFormat/>
    <w:rsid w:val="00EE3AA0"/>
    <w:rPr>
      <w:i/>
      <w:iCs/>
    </w:rPr>
  </w:style>
  <w:style w:type="numbering" w:customStyle="1" w:styleId="FrListare2">
    <w:name w:val="Fără Listare2"/>
    <w:next w:val="NoList"/>
    <w:uiPriority w:val="99"/>
    <w:semiHidden/>
    <w:unhideWhenUsed/>
    <w:rsid w:val="00D7466E"/>
  </w:style>
  <w:style w:type="paragraph" w:customStyle="1" w:styleId="doc-ti">
    <w:name w:val="doc-ti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1">
    <w:name w:val="Обычный1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uper">
    <w:name w:val="super"/>
    <w:basedOn w:val="DefaultParagraphFont"/>
    <w:rsid w:val="00D7466E"/>
  </w:style>
  <w:style w:type="paragraph" w:customStyle="1" w:styleId="ti-art">
    <w:name w:val="ti-art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signatory">
    <w:name w:val="signatory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italic">
    <w:name w:val="italic"/>
    <w:basedOn w:val="DefaultParagraphFont"/>
    <w:rsid w:val="00D7466E"/>
  </w:style>
  <w:style w:type="paragraph" w:customStyle="1" w:styleId="note">
    <w:name w:val="note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Default">
    <w:name w:val="Default"/>
    <w:rsid w:val="00D7466E"/>
    <w:pPr>
      <w:autoSpaceDE w:val="0"/>
      <w:autoSpaceDN w:val="0"/>
      <w:adjustRightInd w:val="0"/>
      <w:ind w:firstLine="0"/>
      <w:jc w:val="left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D7466E"/>
    <w:pPr>
      <w:spacing w:after="120"/>
      <w:ind w:firstLine="0"/>
      <w:jc w:val="left"/>
    </w:pPr>
    <w:rPr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7466E"/>
    <w:rPr>
      <w:sz w:val="24"/>
      <w:szCs w:val="24"/>
    </w:rPr>
  </w:style>
  <w:style w:type="table" w:customStyle="1" w:styleId="GrilTabel3">
    <w:name w:val="Grilă Tabel3"/>
    <w:basedOn w:val="TableNormal"/>
    <w:next w:val="TableGrid"/>
    <w:uiPriority w:val="39"/>
    <w:rsid w:val="00D7466E"/>
    <w:pPr>
      <w:ind w:firstLine="0"/>
      <w:jc w:val="left"/>
    </w:pPr>
    <w:rPr>
      <w:rFonts w:ascii="Calibri" w:eastAsia="SimSu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bl-norm">
    <w:name w:val="tbl-norm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tbl-left">
    <w:name w:val="tbl-left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norm">
    <w:name w:val="norm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D7466E"/>
    <w:rPr>
      <w:color w:val="808080"/>
    </w:rPr>
  </w:style>
  <w:style w:type="character" w:styleId="FootnoteReference">
    <w:name w:val="footnote reference"/>
    <w:basedOn w:val="DefaultParagraphFont"/>
    <w:semiHidden/>
    <w:rsid w:val="00D746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7466E"/>
    <w:pPr>
      <w:ind w:firstLine="0"/>
      <w:jc w:val="left"/>
    </w:pPr>
    <w:rPr>
      <w:rFonts w:ascii="Arial" w:hAnsi="Arial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D7466E"/>
    <w:rPr>
      <w:rFonts w:ascii="Arial" w:hAnsi="Arial"/>
      <w:lang w:val="en" w:eastAsia="ro-RO"/>
    </w:rPr>
  </w:style>
  <w:style w:type="paragraph" w:styleId="DocumentMap">
    <w:name w:val="Document Map"/>
    <w:basedOn w:val="Normal"/>
    <w:link w:val="DocumentMapChar"/>
    <w:semiHidden/>
    <w:rsid w:val="00D7466E"/>
    <w:pPr>
      <w:shd w:val="clear" w:color="auto" w:fill="000080"/>
      <w:ind w:firstLine="0"/>
      <w:jc w:val="left"/>
    </w:pPr>
    <w:rPr>
      <w:rFonts w:ascii="Tahoma" w:hAnsi="Tahoma" w:cs="Tahoma"/>
      <w:lang w:eastAsia="ro-RO"/>
    </w:rPr>
  </w:style>
  <w:style w:type="character" w:customStyle="1" w:styleId="DocumentMapChar">
    <w:name w:val="Document Map Char"/>
    <w:basedOn w:val="DefaultParagraphFont"/>
    <w:link w:val="DocumentMap"/>
    <w:semiHidden/>
    <w:rsid w:val="00D7466E"/>
    <w:rPr>
      <w:rFonts w:ascii="Tahoma" w:hAnsi="Tahoma" w:cs="Tahoma"/>
      <w:shd w:val="clear" w:color="auto" w:fill="000080"/>
      <w:lang w:val="en" w:eastAsia="ro-RO"/>
    </w:rPr>
  </w:style>
  <w:style w:type="paragraph" w:customStyle="1" w:styleId="ti-tbl">
    <w:name w:val="ti-tbl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tbl-txt">
    <w:name w:val="tbl-txt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tbl-num">
    <w:name w:val="tbl-num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ti-grseq-1">
    <w:name w:val="ti-grseq-1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notranslate">
    <w:name w:val="notranslate"/>
    <w:basedOn w:val="DefaultParagraphFont"/>
    <w:rsid w:val="00D7466E"/>
  </w:style>
  <w:style w:type="paragraph" w:customStyle="1" w:styleId="title-gr-seq-level-1">
    <w:name w:val="title-gr-seq-level-1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boldface">
    <w:name w:val="boldface"/>
    <w:basedOn w:val="DefaultParagraphFont"/>
    <w:rsid w:val="00D7466E"/>
  </w:style>
  <w:style w:type="paragraph" w:customStyle="1" w:styleId="title-annex-1">
    <w:name w:val="title-annex-1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sti-art">
    <w:name w:val="sti-art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ti-section-1">
    <w:name w:val="ti-section-1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ti-section-2">
    <w:name w:val="ti-section-2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ax1">
    <w:name w:val="ax1"/>
    <w:rsid w:val="00D7466E"/>
    <w:rPr>
      <w:b/>
      <w:bCs/>
      <w:sz w:val="26"/>
      <w:szCs w:val="26"/>
    </w:rPr>
  </w:style>
  <w:style w:type="paragraph" w:customStyle="1" w:styleId="pb">
    <w:name w:val="pb"/>
    <w:basedOn w:val="Normal"/>
    <w:rsid w:val="00D7466E"/>
    <w:pPr>
      <w:ind w:firstLine="0"/>
      <w:jc w:val="center"/>
    </w:pPr>
    <w:rPr>
      <w:i/>
      <w:iCs/>
      <w:color w:val="663300"/>
      <w:lang w:eastAsia="ru-RU"/>
    </w:rPr>
  </w:style>
  <w:style w:type="paragraph" w:customStyle="1" w:styleId="Textodstavce">
    <w:name w:val="Text odstavce"/>
    <w:basedOn w:val="Normal"/>
    <w:rsid w:val="00D7466E"/>
    <w:pPr>
      <w:tabs>
        <w:tab w:val="num" w:pos="785"/>
        <w:tab w:val="left" w:pos="851"/>
      </w:tabs>
      <w:spacing w:before="120" w:after="120"/>
      <w:ind w:firstLine="425"/>
      <w:jc w:val="left"/>
      <w:outlineLvl w:val="6"/>
    </w:pPr>
    <w:rPr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466E"/>
    <w:pPr>
      <w:spacing w:after="120" w:line="480" w:lineRule="auto"/>
      <w:ind w:firstLine="0"/>
      <w:jc w:val="left"/>
    </w:pPr>
    <w:rPr>
      <w:rFonts w:ascii="Calibri" w:eastAsia="SimSun" w:hAnsi="Calibri"/>
      <w:sz w:val="22"/>
      <w:szCs w:val="22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466E"/>
    <w:rPr>
      <w:rFonts w:ascii="Calibri" w:eastAsia="SimSun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7466E"/>
    <w:rPr>
      <w:rFonts w:ascii="Arial" w:hAnsi="Arial"/>
      <w:b/>
      <w:kern w:val="28"/>
      <w:sz w:val="28"/>
      <w:lang w:val="en" w:eastAsia="en-US"/>
    </w:rPr>
  </w:style>
  <w:style w:type="paragraph" w:customStyle="1" w:styleId="Rdka3">
    <w:name w:val="Rádka 3"/>
    <w:basedOn w:val="Normal"/>
    <w:rsid w:val="00D7466E"/>
    <w:pPr>
      <w:overflowPunct w:val="0"/>
      <w:autoSpaceDE w:val="0"/>
      <w:autoSpaceDN w:val="0"/>
      <w:adjustRightInd w:val="0"/>
      <w:spacing w:before="120"/>
      <w:ind w:firstLine="0"/>
      <w:jc w:val="left"/>
    </w:pPr>
    <w:rPr>
      <w:sz w:val="24"/>
      <w:szCs w:val="24"/>
      <w:lang w:eastAsia="ru-RU"/>
    </w:rPr>
  </w:style>
  <w:style w:type="paragraph" w:customStyle="1" w:styleId="tucnestred9">
    <w:name w:val="tucne stred 9"/>
    <w:basedOn w:val="Normal"/>
    <w:rsid w:val="00D7466E"/>
    <w:pPr>
      <w:overflowPunct w:val="0"/>
      <w:autoSpaceDE w:val="0"/>
      <w:autoSpaceDN w:val="0"/>
      <w:adjustRightInd w:val="0"/>
      <w:spacing w:before="120"/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title-article-norm">
    <w:name w:val="title-article-norm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stitle-article-norm">
    <w:name w:val="stitle-article-norm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title-gr-seq-level-3">
    <w:name w:val="title-gr-seq-level-3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uperscript">
    <w:name w:val="superscript"/>
    <w:basedOn w:val="DefaultParagraphFont"/>
    <w:rsid w:val="00D7466E"/>
  </w:style>
  <w:style w:type="paragraph" w:customStyle="1" w:styleId="modref">
    <w:name w:val="modref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ListBullet">
    <w:name w:val="List Bullet"/>
    <w:basedOn w:val="Normal"/>
    <w:uiPriority w:val="99"/>
    <w:unhideWhenUsed/>
    <w:rsid w:val="00D7466E"/>
    <w:pPr>
      <w:numPr>
        <w:numId w:val="1"/>
      </w:numPr>
      <w:tabs>
        <w:tab w:val="clear" w:pos="360"/>
      </w:tabs>
      <w:spacing w:after="200" w:line="276" w:lineRule="auto"/>
      <w:ind w:left="720"/>
      <w:contextualSpacing/>
      <w:jc w:val="left"/>
    </w:pPr>
    <w:rPr>
      <w:rFonts w:ascii="Calibri" w:eastAsia="SimSun" w:hAnsi="Calibri"/>
      <w:sz w:val="22"/>
      <w:szCs w:val="22"/>
      <w:lang w:eastAsia="ru-RU"/>
    </w:rPr>
  </w:style>
  <w:style w:type="character" w:customStyle="1" w:styleId="docsign1">
    <w:name w:val="doc_sign1"/>
    <w:basedOn w:val="DefaultParagraphFont"/>
    <w:rsid w:val="00D7466E"/>
  </w:style>
  <w:style w:type="paragraph" w:customStyle="1" w:styleId="2">
    <w:name w:val="Обычный2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3">
    <w:name w:val="Обычный3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7466E"/>
    <w:rPr>
      <w:rFonts w:ascii="$Caslon" w:hAnsi="$Caslon"/>
      <w:b/>
      <w:sz w:val="26"/>
      <w:lang w:val="en" w:eastAsia="en-US"/>
    </w:rPr>
  </w:style>
  <w:style w:type="character" w:customStyle="1" w:styleId="bold">
    <w:name w:val="bold"/>
    <w:basedOn w:val="DefaultParagraphFont"/>
    <w:rsid w:val="00D7466E"/>
  </w:style>
  <w:style w:type="paragraph" w:customStyle="1" w:styleId="tbl-hdr">
    <w:name w:val="tbl-hdr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4">
    <w:name w:val="Обычный4"/>
    <w:basedOn w:val="Normal"/>
    <w:rsid w:val="00D7466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italics">
    <w:name w:val="italics"/>
    <w:basedOn w:val="DefaultParagraphFont"/>
    <w:rsid w:val="00D7466E"/>
  </w:style>
  <w:style w:type="paragraph" w:customStyle="1" w:styleId="rg">
    <w:name w:val="rg"/>
    <w:basedOn w:val="Normal"/>
    <w:rsid w:val="00D7466E"/>
    <w:pPr>
      <w:ind w:firstLine="0"/>
      <w:jc w:val="right"/>
    </w:pPr>
    <w:rPr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D7466E"/>
    <w:pPr>
      <w:ind w:firstLine="0"/>
      <w:jc w:val="left"/>
    </w:pPr>
    <w:rPr>
      <w:rFonts w:ascii="Calibri" w:eastAsia="SimSun" w:hAnsi="Calibri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D7466E"/>
    <w:rPr>
      <w:rFonts w:ascii="$Caslon" w:hAnsi="$Caslon"/>
      <w:b/>
      <w:sz w:val="24"/>
      <w:lang w:val="en" w:eastAsia="en-US"/>
    </w:rPr>
  </w:style>
  <w:style w:type="numbering" w:customStyle="1" w:styleId="NoList1">
    <w:name w:val="No List1"/>
    <w:next w:val="NoList"/>
    <w:semiHidden/>
    <w:unhideWhenUsed/>
    <w:rsid w:val="00D7466E"/>
  </w:style>
  <w:style w:type="paragraph" w:customStyle="1" w:styleId="ListParagraph1">
    <w:name w:val="List Paragraph1"/>
    <w:basedOn w:val="Normal"/>
    <w:rsid w:val="00D7466E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7466E"/>
    <w:pPr>
      <w:ind w:firstLine="0"/>
      <w:jc w:val="left"/>
    </w:pPr>
    <w:rPr>
      <w:rFonts w:ascii="Calibri" w:hAnsi="Calibri"/>
      <w:sz w:val="22"/>
      <w:szCs w:val="22"/>
      <w:lang w:eastAsia="en-US"/>
    </w:rPr>
  </w:style>
  <w:style w:type="paragraph" w:styleId="NormalIndent">
    <w:name w:val="Normal Indent"/>
    <w:basedOn w:val="Normal"/>
    <w:rsid w:val="00D7466E"/>
    <w:pPr>
      <w:ind w:left="720" w:firstLine="0"/>
      <w:jc w:val="left"/>
    </w:pPr>
    <w:rPr>
      <w:rFonts w:eastAsia="Calibri"/>
      <w:sz w:val="24"/>
      <w:lang w:eastAsia="de-DE"/>
    </w:rPr>
  </w:style>
  <w:style w:type="table" w:customStyle="1" w:styleId="TableGrid1">
    <w:name w:val="Table Grid1"/>
    <w:basedOn w:val="TableNormal"/>
    <w:next w:val="TableGrid"/>
    <w:rsid w:val="00D7466E"/>
    <w:pPr>
      <w:ind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DC44-EF7A-4CF0-BF36-43BB9AAB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V. Chitic</cp:lastModifiedBy>
  <cp:revision>41</cp:revision>
  <cp:lastPrinted>2024-02-14T11:18:00Z</cp:lastPrinted>
  <dcterms:created xsi:type="dcterms:W3CDTF">2023-12-27T09:06:00Z</dcterms:created>
  <dcterms:modified xsi:type="dcterms:W3CDTF">2025-11-03T22:11:00Z</dcterms:modified>
</cp:coreProperties>
</file>